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476" w:rsidRPr="00B415FD" w:rsidRDefault="00A06476" w:rsidP="00A06476">
      <w:pPr>
        <w:rPr>
          <w:b/>
        </w:rPr>
      </w:pPr>
      <w:r w:rsidRPr="00B415FD">
        <w:rPr>
          <w:b/>
        </w:rPr>
        <w:t xml:space="preserve">NATIONAL CURRICULUM ASSESSMENT RESULTS  </w:t>
      </w:r>
    </w:p>
    <w:p w:rsidR="00A06476" w:rsidRDefault="00A06476" w:rsidP="00A06476">
      <w:r>
        <w:t>Ofsted reports can be downloaded from their website at</w:t>
      </w:r>
    </w:p>
    <w:p w:rsidR="00A73C67" w:rsidRDefault="00A06476" w:rsidP="00A06476">
      <w:r>
        <w:t xml:space="preserve"> </w:t>
      </w:r>
      <w:hyperlink r:id="rId7" w:history="1">
        <w:r w:rsidR="00A73C67" w:rsidRPr="00425DA3">
          <w:rPr>
            <w:rStyle w:val="Hyperlink"/>
          </w:rPr>
          <w:t>https://reports.ofsted.gov.uk/inspection-reports/find-inspection-report/provider/EL</w:t>
        </w:r>
        <w:r w:rsidR="00A73C67" w:rsidRPr="00425DA3">
          <w:rPr>
            <w:rStyle w:val="Hyperlink"/>
          </w:rPr>
          <w:t>S</w:t>
        </w:r>
        <w:r w:rsidR="00A73C67" w:rsidRPr="00425DA3">
          <w:rPr>
            <w:rStyle w:val="Hyperlink"/>
          </w:rPr>
          <w:t>/105711</w:t>
        </w:r>
      </w:hyperlink>
    </w:p>
    <w:p w:rsidR="00436008" w:rsidRDefault="00A06476" w:rsidP="00A06476">
      <w:r>
        <w:t xml:space="preserve">The latest school performance data is available from the Department for Education website </w:t>
      </w:r>
      <w:hyperlink r:id="rId8" w:history="1">
        <w:r w:rsidR="00436008" w:rsidRPr="0049412B">
          <w:rPr>
            <w:rStyle w:val="Hyperlink"/>
          </w:rPr>
          <w:t>https://www.compare-school-performance.service.gov.uk/school/105711/st-mary's-cofe-primary-school-high-crompton</w:t>
        </w:r>
      </w:hyperlink>
    </w:p>
    <w:p w:rsidR="00436008" w:rsidRDefault="00436008" w:rsidP="00A06476">
      <w:pPr>
        <w:rPr>
          <w:b/>
        </w:rPr>
      </w:pPr>
    </w:p>
    <w:p w:rsidR="00C670EC" w:rsidRDefault="0094390C" w:rsidP="00A06476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EYFS Results 2024</w:t>
      </w:r>
    </w:p>
    <w:p w:rsidR="0094390C" w:rsidRDefault="0094390C" w:rsidP="00A06476">
      <w:pPr>
        <w:rPr>
          <w:color w:val="FF0000"/>
        </w:rPr>
      </w:pPr>
      <w:r>
        <w:t>79</w:t>
      </w:r>
      <w:r>
        <w:t>% of Reception pupils achieved GLD</w:t>
      </w:r>
      <w:r w:rsidRPr="0094390C">
        <w:rPr>
          <w:color w:val="FF0000"/>
        </w:rPr>
        <w:t>. Nat Ave: 66% in July 2023</w:t>
      </w:r>
    </w:p>
    <w:p w:rsidR="0094390C" w:rsidRDefault="0094390C" w:rsidP="0094390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Year 1 Phonics </w:t>
      </w:r>
      <w:r>
        <w:rPr>
          <w:b/>
          <w:sz w:val="24"/>
          <w:szCs w:val="24"/>
          <w:u w:val="single"/>
        </w:rPr>
        <w:t>Results 2024</w:t>
      </w:r>
    </w:p>
    <w:p w:rsidR="0094390C" w:rsidRPr="0094390C" w:rsidRDefault="0094390C" w:rsidP="00A06476">
      <w:pPr>
        <w:rPr>
          <w:b/>
          <w:color w:val="FF0000"/>
          <w:sz w:val="24"/>
          <w:szCs w:val="24"/>
          <w:u w:val="single"/>
        </w:rPr>
      </w:pPr>
      <w:r>
        <w:t>8</w:t>
      </w:r>
      <w:r>
        <w:t xml:space="preserve">0% of Year 1 pupils passed the phonics screening test. </w:t>
      </w:r>
      <w:r w:rsidRPr="0094390C">
        <w:rPr>
          <w:color w:val="FF0000"/>
        </w:rPr>
        <w:t>Nat Ave: 80%</w:t>
      </w:r>
    </w:p>
    <w:p w:rsidR="00A73C67" w:rsidRPr="00A73C67" w:rsidRDefault="00A73C67" w:rsidP="00A06476">
      <w:pPr>
        <w:rPr>
          <w:b/>
          <w:sz w:val="24"/>
          <w:szCs w:val="24"/>
          <w:u w:val="single"/>
        </w:rPr>
      </w:pPr>
      <w:r w:rsidRPr="00A73C67">
        <w:rPr>
          <w:b/>
          <w:sz w:val="24"/>
          <w:szCs w:val="24"/>
          <w:u w:val="single"/>
        </w:rPr>
        <w:t>Key Stage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1533"/>
        <w:gridCol w:w="1625"/>
        <w:gridCol w:w="1533"/>
        <w:gridCol w:w="1623"/>
      </w:tblGrid>
      <w:tr w:rsidR="00C928E3" w:rsidRPr="00E368B7" w:rsidTr="005467B1">
        <w:tc>
          <w:tcPr>
            <w:tcW w:w="1498" w:type="pct"/>
            <w:shd w:val="clear" w:color="auto" w:fill="BDD6EE" w:themeFill="accent1" w:themeFillTint="66"/>
          </w:tcPr>
          <w:p w:rsidR="00C928E3" w:rsidRPr="00E368B7" w:rsidRDefault="00C928E3" w:rsidP="00A73C67">
            <w:pPr>
              <w:tabs>
                <w:tab w:val="left" w:pos="5240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</w:t>
            </w:r>
            <w:r w:rsidR="0094390C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-202</w:t>
            </w:r>
            <w:r w:rsidR="0094390C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1751" w:type="pct"/>
            <w:gridSpan w:val="2"/>
            <w:shd w:val="clear" w:color="auto" w:fill="BDD6EE" w:themeFill="accent1" w:themeFillTint="66"/>
          </w:tcPr>
          <w:p w:rsidR="00C928E3" w:rsidRPr="00A73C67" w:rsidRDefault="00C928E3" w:rsidP="00A73C67">
            <w:pPr>
              <w:jc w:val="center"/>
              <w:rPr>
                <w:b/>
              </w:rPr>
            </w:pPr>
            <w:r>
              <w:rPr>
                <w:b/>
              </w:rPr>
              <w:t>Working at the</w:t>
            </w:r>
            <w:r>
              <w:rPr>
                <w:b/>
              </w:rPr>
              <w:br/>
              <w:t>Expected Standard</w:t>
            </w:r>
            <w:r w:rsidR="0094390C">
              <w:rPr>
                <w:b/>
              </w:rPr>
              <w:t xml:space="preserve"> or higher</w:t>
            </w:r>
          </w:p>
        </w:tc>
        <w:tc>
          <w:tcPr>
            <w:tcW w:w="1750" w:type="pct"/>
            <w:gridSpan w:val="2"/>
            <w:shd w:val="clear" w:color="auto" w:fill="BDD6EE" w:themeFill="accent1" w:themeFillTint="66"/>
          </w:tcPr>
          <w:p w:rsidR="00C928E3" w:rsidRPr="00A73C67" w:rsidRDefault="0094390C" w:rsidP="0094390C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C928E3" w:rsidRPr="00A06476">
              <w:rPr>
                <w:b/>
              </w:rPr>
              <w:t xml:space="preserve">Working </w:t>
            </w:r>
            <w:r>
              <w:rPr>
                <w:b/>
              </w:rPr>
              <w:t>at</w:t>
            </w:r>
            <w:r w:rsidR="00C928E3" w:rsidRPr="00A06476">
              <w:rPr>
                <w:b/>
              </w:rPr>
              <w:t xml:space="preserve"> Greater Depth</w:t>
            </w:r>
          </w:p>
        </w:tc>
      </w:tr>
      <w:tr w:rsidR="00C928E3" w:rsidRPr="00E368B7" w:rsidTr="00C670EC">
        <w:tc>
          <w:tcPr>
            <w:tcW w:w="1498" w:type="pct"/>
            <w:shd w:val="clear" w:color="auto" w:fill="auto"/>
          </w:tcPr>
          <w:p w:rsidR="00C928E3" w:rsidRPr="00E368B7" w:rsidRDefault="00C928E3" w:rsidP="00FA4DCC">
            <w:pPr>
              <w:tabs>
                <w:tab w:val="left" w:pos="5240"/>
              </w:tabs>
              <w:jc w:val="both"/>
              <w:rPr>
                <w:rFonts w:ascii="Comic Sans MS" w:hAnsi="Comic Sans MS"/>
              </w:rPr>
            </w:pPr>
          </w:p>
        </w:tc>
        <w:tc>
          <w:tcPr>
            <w:tcW w:w="850" w:type="pct"/>
            <w:shd w:val="clear" w:color="auto" w:fill="auto"/>
          </w:tcPr>
          <w:p w:rsidR="00C928E3" w:rsidRPr="00E368B7" w:rsidRDefault="00C928E3" w:rsidP="00FA4DCC">
            <w:pPr>
              <w:tabs>
                <w:tab w:val="left" w:pos="5240"/>
              </w:tabs>
              <w:jc w:val="both"/>
              <w:rPr>
                <w:rFonts w:ascii="Comic Sans MS" w:hAnsi="Comic Sans MS"/>
                <w:b/>
              </w:rPr>
            </w:pPr>
            <w:r w:rsidRPr="00E368B7">
              <w:rPr>
                <w:rFonts w:ascii="Comic Sans MS" w:hAnsi="Comic Sans MS"/>
                <w:b/>
              </w:rPr>
              <w:t>School</w:t>
            </w:r>
          </w:p>
        </w:tc>
        <w:tc>
          <w:tcPr>
            <w:tcW w:w="901" w:type="pct"/>
            <w:shd w:val="clear" w:color="auto" w:fill="auto"/>
          </w:tcPr>
          <w:p w:rsidR="00C928E3" w:rsidRDefault="00C928E3" w:rsidP="00C928E3">
            <w:pPr>
              <w:tabs>
                <w:tab w:val="left" w:pos="5240"/>
              </w:tabs>
              <w:spacing w:after="0"/>
              <w:jc w:val="both"/>
              <w:rPr>
                <w:rFonts w:ascii="Comic Sans MS" w:hAnsi="Comic Sans MS"/>
                <w:b/>
              </w:rPr>
            </w:pPr>
            <w:r w:rsidRPr="00E368B7">
              <w:rPr>
                <w:rFonts w:ascii="Comic Sans MS" w:hAnsi="Comic Sans MS"/>
                <w:b/>
              </w:rPr>
              <w:t>National</w:t>
            </w:r>
          </w:p>
          <w:p w:rsidR="00C928E3" w:rsidRPr="00E368B7" w:rsidRDefault="00C928E3" w:rsidP="00C928E3">
            <w:pPr>
              <w:tabs>
                <w:tab w:val="left" w:pos="5240"/>
              </w:tabs>
              <w:spacing w:after="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</w:t>
            </w:r>
            <w:r w:rsidR="0094390C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:rsidR="00C928E3" w:rsidRPr="00E368B7" w:rsidRDefault="00C928E3" w:rsidP="00FA4DCC">
            <w:pPr>
              <w:tabs>
                <w:tab w:val="left" w:pos="5240"/>
              </w:tabs>
              <w:jc w:val="both"/>
              <w:rPr>
                <w:rFonts w:ascii="Comic Sans MS" w:hAnsi="Comic Sans MS"/>
                <w:b/>
              </w:rPr>
            </w:pPr>
            <w:r w:rsidRPr="00E368B7">
              <w:rPr>
                <w:rFonts w:ascii="Comic Sans MS" w:hAnsi="Comic Sans MS"/>
                <w:b/>
              </w:rPr>
              <w:t>School</w:t>
            </w:r>
          </w:p>
        </w:tc>
        <w:tc>
          <w:tcPr>
            <w:tcW w:w="900" w:type="pct"/>
            <w:shd w:val="clear" w:color="auto" w:fill="auto"/>
          </w:tcPr>
          <w:p w:rsidR="00C928E3" w:rsidRDefault="00C928E3" w:rsidP="00C928E3">
            <w:pPr>
              <w:tabs>
                <w:tab w:val="left" w:pos="5240"/>
              </w:tabs>
              <w:spacing w:after="0"/>
              <w:jc w:val="both"/>
              <w:rPr>
                <w:rFonts w:ascii="Comic Sans MS" w:hAnsi="Comic Sans MS"/>
                <w:b/>
              </w:rPr>
            </w:pPr>
            <w:r w:rsidRPr="00E368B7">
              <w:rPr>
                <w:rFonts w:ascii="Comic Sans MS" w:hAnsi="Comic Sans MS"/>
                <w:b/>
              </w:rPr>
              <w:t>National</w:t>
            </w:r>
          </w:p>
          <w:p w:rsidR="00C928E3" w:rsidRPr="00E368B7" w:rsidRDefault="00C928E3" w:rsidP="00C928E3">
            <w:pPr>
              <w:tabs>
                <w:tab w:val="left" w:pos="5240"/>
              </w:tabs>
              <w:spacing w:after="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</w:t>
            </w:r>
            <w:r w:rsidR="00774109">
              <w:rPr>
                <w:rFonts w:ascii="Comic Sans MS" w:hAnsi="Comic Sans MS"/>
                <w:b/>
              </w:rPr>
              <w:t>3</w:t>
            </w:r>
          </w:p>
        </w:tc>
      </w:tr>
      <w:tr w:rsidR="00C928E3" w:rsidRPr="00E368B7" w:rsidTr="00C670EC">
        <w:tc>
          <w:tcPr>
            <w:tcW w:w="1498" w:type="pct"/>
            <w:shd w:val="clear" w:color="auto" w:fill="auto"/>
          </w:tcPr>
          <w:p w:rsidR="00C928E3" w:rsidRPr="00E368B7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b/>
              </w:rPr>
            </w:pPr>
            <w:r w:rsidRPr="00E368B7">
              <w:rPr>
                <w:rFonts w:ascii="Comic Sans MS" w:hAnsi="Comic Sans MS"/>
                <w:b/>
              </w:rPr>
              <w:t>Reading</w:t>
            </w:r>
          </w:p>
        </w:tc>
        <w:tc>
          <w:tcPr>
            <w:tcW w:w="850" w:type="pct"/>
            <w:shd w:val="clear" w:color="auto" w:fill="auto"/>
          </w:tcPr>
          <w:p w:rsidR="00C928E3" w:rsidRPr="002D54F2" w:rsidRDefault="00E258D4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="00C928E3" w:rsidRPr="002D54F2">
              <w:rPr>
                <w:rFonts w:ascii="Comic Sans MS" w:hAnsi="Comic Sans MS"/>
                <w:sz w:val="20"/>
                <w:szCs w:val="20"/>
              </w:rPr>
              <w:t>9%</w:t>
            </w:r>
          </w:p>
        </w:tc>
        <w:tc>
          <w:tcPr>
            <w:tcW w:w="901" w:type="pct"/>
            <w:shd w:val="clear" w:color="auto" w:fill="auto"/>
          </w:tcPr>
          <w:p w:rsidR="00C928E3" w:rsidRPr="002D54F2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54F2">
              <w:rPr>
                <w:rFonts w:ascii="Comic Sans MS" w:hAnsi="Comic Sans MS"/>
                <w:sz w:val="20"/>
                <w:szCs w:val="20"/>
              </w:rPr>
              <w:t>7</w:t>
            </w:r>
            <w:r w:rsidR="00E258D4">
              <w:rPr>
                <w:rFonts w:ascii="Comic Sans MS" w:hAnsi="Comic Sans MS"/>
                <w:sz w:val="20"/>
                <w:szCs w:val="20"/>
              </w:rPr>
              <w:t>4</w:t>
            </w:r>
            <w:r w:rsidRPr="002D54F2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850" w:type="pct"/>
            <w:shd w:val="clear" w:color="auto" w:fill="auto"/>
          </w:tcPr>
          <w:p w:rsidR="00C928E3" w:rsidRPr="002D54F2" w:rsidRDefault="00E258D4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36</w:t>
            </w:r>
            <w:r w:rsidR="00C928E3" w:rsidRPr="002D54F2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900" w:type="pct"/>
            <w:shd w:val="clear" w:color="auto" w:fill="auto"/>
          </w:tcPr>
          <w:p w:rsidR="00C928E3" w:rsidRPr="002D54F2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54F2">
              <w:rPr>
                <w:rFonts w:ascii="Comic Sans MS" w:hAnsi="Comic Sans MS"/>
                <w:sz w:val="20"/>
                <w:szCs w:val="20"/>
              </w:rPr>
              <w:t>2</w:t>
            </w:r>
            <w:r w:rsidR="00E72C17">
              <w:rPr>
                <w:rFonts w:ascii="Comic Sans MS" w:hAnsi="Comic Sans MS"/>
                <w:sz w:val="20"/>
                <w:szCs w:val="20"/>
              </w:rPr>
              <w:t>9</w:t>
            </w:r>
            <w:r w:rsidRPr="002D54F2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</w:tr>
      <w:tr w:rsidR="00C928E3" w:rsidRPr="00E368B7" w:rsidTr="00C670EC">
        <w:tc>
          <w:tcPr>
            <w:tcW w:w="1498" w:type="pct"/>
            <w:shd w:val="clear" w:color="auto" w:fill="auto"/>
          </w:tcPr>
          <w:p w:rsidR="00C928E3" w:rsidRPr="00E368B7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b/>
              </w:rPr>
            </w:pPr>
            <w:r w:rsidRPr="00E368B7"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850" w:type="pct"/>
            <w:shd w:val="clear" w:color="auto" w:fill="auto"/>
          </w:tcPr>
          <w:p w:rsidR="00C928E3" w:rsidRPr="002D54F2" w:rsidRDefault="00E258D4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86</w:t>
            </w:r>
            <w:r w:rsidR="00C928E3" w:rsidRPr="002D54F2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901" w:type="pct"/>
            <w:shd w:val="clear" w:color="auto" w:fill="auto"/>
          </w:tcPr>
          <w:p w:rsidR="00C928E3" w:rsidRPr="002D54F2" w:rsidRDefault="00774109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73</w:t>
            </w:r>
            <w:r w:rsidR="00C928E3" w:rsidRPr="002D54F2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850" w:type="pct"/>
            <w:shd w:val="clear" w:color="auto" w:fill="auto"/>
          </w:tcPr>
          <w:p w:rsidR="00C928E3" w:rsidRPr="002D54F2" w:rsidRDefault="00E258D4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="00774109">
              <w:rPr>
                <w:rFonts w:ascii="Comic Sans MS" w:hAnsi="Comic Sans MS"/>
                <w:sz w:val="20"/>
                <w:szCs w:val="20"/>
              </w:rPr>
              <w:t>3</w:t>
            </w:r>
            <w:r w:rsidR="00C928E3" w:rsidRPr="002D54F2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900" w:type="pct"/>
            <w:shd w:val="clear" w:color="auto" w:fill="auto"/>
          </w:tcPr>
          <w:p w:rsidR="00C928E3" w:rsidRPr="002D54F2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54F2">
              <w:rPr>
                <w:rFonts w:ascii="Comic Sans MS" w:hAnsi="Comic Sans MS"/>
                <w:sz w:val="20"/>
                <w:szCs w:val="20"/>
              </w:rPr>
              <w:t>2</w:t>
            </w:r>
            <w:r w:rsidR="00E72C17">
              <w:rPr>
                <w:rFonts w:ascii="Comic Sans MS" w:hAnsi="Comic Sans MS"/>
                <w:sz w:val="20"/>
                <w:szCs w:val="20"/>
              </w:rPr>
              <w:t>4</w:t>
            </w:r>
            <w:r w:rsidRPr="002D54F2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</w:tr>
      <w:tr w:rsidR="00C928E3" w:rsidRPr="00E368B7" w:rsidTr="00C670EC">
        <w:tc>
          <w:tcPr>
            <w:tcW w:w="1498" w:type="pct"/>
            <w:shd w:val="clear" w:color="auto" w:fill="auto"/>
          </w:tcPr>
          <w:p w:rsidR="00C928E3" w:rsidRPr="00E368B7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b/>
              </w:rPr>
            </w:pPr>
            <w:r w:rsidRPr="00E368B7">
              <w:rPr>
                <w:rFonts w:ascii="Comic Sans MS" w:hAnsi="Comic Sans MS"/>
                <w:b/>
              </w:rPr>
              <w:t>Writing</w:t>
            </w:r>
          </w:p>
        </w:tc>
        <w:tc>
          <w:tcPr>
            <w:tcW w:w="850" w:type="pct"/>
            <w:shd w:val="clear" w:color="auto" w:fill="auto"/>
          </w:tcPr>
          <w:p w:rsidR="00C928E3" w:rsidRPr="002D54F2" w:rsidRDefault="00774109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="009B696D">
              <w:rPr>
                <w:rFonts w:ascii="Comic Sans MS" w:hAnsi="Comic Sans MS"/>
                <w:sz w:val="20"/>
                <w:szCs w:val="20"/>
              </w:rPr>
              <w:t>6</w:t>
            </w:r>
            <w:r w:rsidR="00C928E3" w:rsidRPr="002D54F2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901" w:type="pct"/>
            <w:shd w:val="clear" w:color="auto" w:fill="auto"/>
          </w:tcPr>
          <w:p w:rsidR="00C928E3" w:rsidRPr="002D54F2" w:rsidRDefault="00E258D4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72</w:t>
            </w:r>
            <w:r w:rsidR="00C928E3" w:rsidRPr="002D54F2">
              <w:rPr>
                <w:rFonts w:ascii="Comic Sans MS" w:hAnsi="Comic Sans MS"/>
                <w:sz w:val="20"/>
                <w:szCs w:val="20"/>
              </w:rPr>
              <w:t xml:space="preserve">% </w:t>
            </w:r>
          </w:p>
        </w:tc>
        <w:tc>
          <w:tcPr>
            <w:tcW w:w="850" w:type="pct"/>
            <w:shd w:val="clear" w:color="auto" w:fill="auto"/>
          </w:tcPr>
          <w:p w:rsidR="00C928E3" w:rsidRPr="002D54F2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54F2">
              <w:rPr>
                <w:rFonts w:ascii="Comic Sans MS" w:hAnsi="Comic Sans MS"/>
                <w:sz w:val="20"/>
                <w:szCs w:val="20"/>
              </w:rPr>
              <w:t>2</w:t>
            </w:r>
            <w:r w:rsidR="00E258D4">
              <w:rPr>
                <w:rFonts w:ascii="Comic Sans MS" w:hAnsi="Comic Sans MS"/>
                <w:sz w:val="20"/>
                <w:szCs w:val="20"/>
              </w:rPr>
              <w:t>5</w:t>
            </w:r>
            <w:r w:rsidRPr="002D54F2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900" w:type="pct"/>
            <w:shd w:val="clear" w:color="auto" w:fill="auto"/>
          </w:tcPr>
          <w:p w:rsidR="00C928E3" w:rsidRPr="002D54F2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Pr="002D54F2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</w:tr>
      <w:tr w:rsidR="00C928E3" w:rsidRPr="00E368B7" w:rsidTr="00C670EC">
        <w:tc>
          <w:tcPr>
            <w:tcW w:w="1498" w:type="pct"/>
            <w:shd w:val="clear" w:color="auto" w:fill="auto"/>
          </w:tcPr>
          <w:p w:rsidR="00C928E3" w:rsidRPr="00E368B7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b/>
              </w:rPr>
            </w:pPr>
            <w:proofErr w:type="spellStart"/>
            <w:r w:rsidRPr="00E368B7">
              <w:rPr>
                <w:rFonts w:ascii="Comic Sans MS" w:hAnsi="Comic Sans MS"/>
                <w:b/>
              </w:rPr>
              <w:t>Spag</w:t>
            </w:r>
            <w:proofErr w:type="spellEnd"/>
          </w:p>
        </w:tc>
        <w:tc>
          <w:tcPr>
            <w:tcW w:w="850" w:type="pct"/>
            <w:shd w:val="clear" w:color="auto" w:fill="auto"/>
          </w:tcPr>
          <w:p w:rsidR="00C928E3" w:rsidRPr="002D54F2" w:rsidRDefault="00E258D4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86</w:t>
            </w:r>
            <w:r w:rsidR="00C928E3" w:rsidRPr="002D54F2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901" w:type="pct"/>
            <w:shd w:val="clear" w:color="auto" w:fill="auto"/>
          </w:tcPr>
          <w:p w:rsidR="00C928E3" w:rsidRPr="002D54F2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54F2">
              <w:rPr>
                <w:rFonts w:ascii="Comic Sans MS" w:hAnsi="Comic Sans MS"/>
                <w:sz w:val="20"/>
                <w:szCs w:val="20"/>
              </w:rPr>
              <w:t>7</w:t>
            </w:r>
            <w:r w:rsidR="00774109">
              <w:rPr>
                <w:rFonts w:ascii="Comic Sans MS" w:hAnsi="Comic Sans MS"/>
                <w:sz w:val="20"/>
                <w:szCs w:val="20"/>
              </w:rPr>
              <w:t>2</w:t>
            </w:r>
            <w:r w:rsidRPr="002D54F2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850" w:type="pct"/>
            <w:shd w:val="clear" w:color="auto" w:fill="auto"/>
          </w:tcPr>
          <w:p w:rsidR="00C928E3" w:rsidRPr="002D54F2" w:rsidRDefault="00E258D4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61</w:t>
            </w:r>
            <w:r w:rsidR="00C928E3" w:rsidRPr="002D54F2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900" w:type="pct"/>
            <w:shd w:val="clear" w:color="auto" w:fill="auto"/>
          </w:tcPr>
          <w:p w:rsidR="00C928E3" w:rsidRPr="002D54F2" w:rsidRDefault="00E72C17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="00C928E3" w:rsidRPr="002D54F2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</w:tr>
      <w:tr w:rsidR="00C928E3" w:rsidRPr="00E368B7" w:rsidTr="00C670EC">
        <w:tc>
          <w:tcPr>
            <w:tcW w:w="1498" w:type="pct"/>
            <w:shd w:val="clear" w:color="auto" w:fill="auto"/>
          </w:tcPr>
          <w:p w:rsidR="00C928E3" w:rsidRPr="00E368B7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Science</w:t>
            </w:r>
          </w:p>
        </w:tc>
        <w:tc>
          <w:tcPr>
            <w:tcW w:w="850" w:type="pct"/>
            <w:shd w:val="clear" w:color="auto" w:fill="auto"/>
          </w:tcPr>
          <w:p w:rsidR="00C928E3" w:rsidRPr="002D54F2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54F2">
              <w:rPr>
                <w:rFonts w:ascii="Comic Sans MS" w:hAnsi="Comic Sans MS"/>
                <w:sz w:val="20"/>
                <w:szCs w:val="20"/>
              </w:rPr>
              <w:t>90%</w:t>
            </w:r>
          </w:p>
        </w:tc>
        <w:tc>
          <w:tcPr>
            <w:tcW w:w="901" w:type="pct"/>
            <w:shd w:val="clear" w:color="auto" w:fill="auto"/>
          </w:tcPr>
          <w:p w:rsidR="00C928E3" w:rsidRPr="002D54F2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54F2">
              <w:rPr>
                <w:rFonts w:ascii="Comic Sans MS" w:hAnsi="Comic Sans MS"/>
                <w:sz w:val="20"/>
                <w:szCs w:val="20"/>
              </w:rPr>
              <w:t>81%</w:t>
            </w:r>
          </w:p>
        </w:tc>
        <w:tc>
          <w:tcPr>
            <w:tcW w:w="850" w:type="pct"/>
            <w:shd w:val="clear" w:color="auto" w:fill="auto"/>
          </w:tcPr>
          <w:p w:rsidR="00C928E3" w:rsidRPr="002D54F2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54F2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900" w:type="pct"/>
            <w:shd w:val="clear" w:color="auto" w:fill="auto"/>
          </w:tcPr>
          <w:p w:rsidR="00C928E3" w:rsidRPr="002D54F2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54F2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</w:tr>
      <w:tr w:rsidR="00C928E3" w:rsidRPr="00E368B7" w:rsidTr="00C670EC">
        <w:tc>
          <w:tcPr>
            <w:tcW w:w="1498" w:type="pct"/>
            <w:shd w:val="clear" w:color="auto" w:fill="auto"/>
          </w:tcPr>
          <w:p w:rsidR="00C928E3" w:rsidRDefault="00C928E3" w:rsidP="00C928E3">
            <w:pPr>
              <w:tabs>
                <w:tab w:val="left" w:pos="524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Combined Reading/ Writing/Maths</w:t>
            </w:r>
          </w:p>
        </w:tc>
        <w:tc>
          <w:tcPr>
            <w:tcW w:w="850" w:type="pct"/>
            <w:shd w:val="clear" w:color="auto" w:fill="auto"/>
          </w:tcPr>
          <w:p w:rsidR="00C928E3" w:rsidRPr="002D54F2" w:rsidRDefault="00774109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="00C928E3">
              <w:rPr>
                <w:rFonts w:ascii="Comic Sans MS" w:hAnsi="Comic Sans MS"/>
                <w:sz w:val="20"/>
                <w:szCs w:val="20"/>
              </w:rPr>
              <w:t>3%</w:t>
            </w:r>
          </w:p>
        </w:tc>
        <w:tc>
          <w:tcPr>
            <w:tcW w:w="901" w:type="pct"/>
            <w:shd w:val="clear" w:color="auto" w:fill="auto"/>
          </w:tcPr>
          <w:p w:rsidR="00C928E3" w:rsidRPr="002D54F2" w:rsidRDefault="00C928E3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59%</w:t>
            </w:r>
          </w:p>
        </w:tc>
        <w:tc>
          <w:tcPr>
            <w:tcW w:w="850" w:type="pct"/>
            <w:shd w:val="clear" w:color="auto" w:fill="auto"/>
          </w:tcPr>
          <w:p w:rsidR="00C928E3" w:rsidRPr="002D54F2" w:rsidRDefault="00774109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="00C928E3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900" w:type="pct"/>
            <w:shd w:val="clear" w:color="auto" w:fill="auto"/>
          </w:tcPr>
          <w:p w:rsidR="00C928E3" w:rsidRPr="002D54F2" w:rsidRDefault="00E72C17" w:rsidP="00490C05">
            <w:pPr>
              <w:tabs>
                <w:tab w:val="left" w:pos="524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="00C928E3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</w:tr>
    </w:tbl>
    <w:p w:rsidR="00A06476" w:rsidRDefault="00A06476" w:rsidP="00A06476">
      <w:pPr>
        <w:rPr>
          <w:b/>
        </w:rPr>
      </w:pPr>
    </w:p>
    <w:p w:rsidR="00E702AF" w:rsidRDefault="00B415FD" w:rsidP="00A06476">
      <w:pPr>
        <w:rPr>
          <w:b/>
        </w:rPr>
      </w:pPr>
      <w:r w:rsidRPr="00B415FD">
        <w:rPr>
          <w:b/>
        </w:rPr>
        <w:t>Reading, writing and mathematics attainment: number of pupils who atta</w:t>
      </w:r>
      <w:r w:rsidR="007174AF">
        <w:rPr>
          <w:b/>
        </w:rPr>
        <w:t>ined the expected standard is 87% (National</w:t>
      </w:r>
      <w:r w:rsidR="00490C05">
        <w:rPr>
          <w:b/>
        </w:rPr>
        <w:t xml:space="preserve"> </w:t>
      </w:r>
      <w:r w:rsidR="00923D91">
        <w:rPr>
          <w:b/>
        </w:rPr>
        <w:t xml:space="preserve">at </w:t>
      </w:r>
      <w:r w:rsidR="00490C05">
        <w:rPr>
          <w:b/>
        </w:rPr>
        <w:t>2018</w:t>
      </w:r>
      <w:r w:rsidR="007174AF">
        <w:rPr>
          <w:b/>
        </w:rPr>
        <w:t xml:space="preserve"> 64</w:t>
      </w:r>
      <w:r w:rsidR="00A73C67">
        <w:rPr>
          <w:b/>
        </w:rPr>
        <w:t>%)</w:t>
      </w:r>
    </w:p>
    <w:p w:rsidR="00DF324C" w:rsidRPr="006F1525" w:rsidRDefault="006F1525" w:rsidP="00A06476">
      <w:pPr>
        <w:rPr>
          <w:b/>
        </w:rPr>
      </w:pPr>
      <w:r w:rsidRPr="00B415FD">
        <w:rPr>
          <w:b/>
        </w:rPr>
        <w:t>Reading, writing and mathematics attainment: number of pupils who atta</w:t>
      </w:r>
      <w:r>
        <w:rPr>
          <w:b/>
        </w:rPr>
        <w:t xml:space="preserve">ined the greater depth </w:t>
      </w:r>
      <w:r w:rsidR="007174AF">
        <w:rPr>
          <w:b/>
        </w:rPr>
        <w:t>standard is 1</w:t>
      </w:r>
      <w:r w:rsidR="00490C05">
        <w:rPr>
          <w:b/>
        </w:rPr>
        <w:t>9</w:t>
      </w:r>
      <w:r w:rsidR="007174AF">
        <w:rPr>
          <w:b/>
        </w:rPr>
        <w:t xml:space="preserve">% (National </w:t>
      </w:r>
      <w:r w:rsidR="00923D91">
        <w:rPr>
          <w:b/>
        </w:rPr>
        <w:t xml:space="preserve">at </w:t>
      </w:r>
      <w:r w:rsidR="00490C05">
        <w:rPr>
          <w:b/>
        </w:rPr>
        <w:t xml:space="preserve">2018 </w:t>
      </w:r>
      <w:r w:rsidR="007174AF">
        <w:rPr>
          <w:b/>
        </w:rPr>
        <w:t>10</w:t>
      </w:r>
      <w:r>
        <w:rPr>
          <w:b/>
        </w:rPr>
        <w:t>%)</w:t>
      </w:r>
    </w:p>
    <w:p w:rsidR="00A73C67" w:rsidRDefault="00A73C67" w:rsidP="00A064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Average Scaled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311"/>
        <w:gridCol w:w="2312"/>
      </w:tblGrid>
      <w:tr w:rsidR="00490C05" w:rsidTr="005467B1">
        <w:tc>
          <w:tcPr>
            <w:tcW w:w="2339" w:type="dxa"/>
            <w:shd w:val="clear" w:color="auto" w:fill="BDD6EE" w:themeFill="accent1" w:themeFillTint="66"/>
          </w:tcPr>
          <w:p w:rsidR="00490C05" w:rsidRPr="006F1525" w:rsidRDefault="00490C05" w:rsidP="00C82DC5">
            <w:pPr>
              <w:rPr>
                <w:b/>
              </w:rPr>
            </w:pPr>
            <w:r w:rsidRPr="006F1525">
              <w:rPr>
                <w:b/>
              </w:rPr>
              <w:t xml:space="preserve">Average Scaled Score </w:t>
            </w:r>
          </w:p>
        </w:tc>
        <w:tc>
          <w:tcPr>
            <w:tcW w:w="2311" w:type="dxa"/>
            <w:shd w:val="clear" w:color="auto" w:fill="BDD6EE" w:themeFill="accent1" w:themeFillTint="66"/>
          </w:tcPr>
          <w:p w:rsidR="00490C05" w:rsidRPr="006F1525" w:rsidRDefault="00490C05" w:rsidP="00C82DC5">
            <w:pPr>
              <w:rPr>
                <w:b/>
              </w:rPr>
            </w:pPr>
            <w:r w:rsidRPr="006F1525">
              <w:rPr>
                <w:b/>
              </w:rPr>
              <w:t xml:space="preserve">School </w:t>
            </w:r>
          </w:p>
        </w:tc>
        <w:tc>
          <w:tcPr>
            <w:tcW w:w="2312" w:type="dxa"/>
            <w:shd w:val="clear" w:color="auto" w:fill="BDD6EE" w:themeFill="accent1" w:themeFillTint="66"/>
          </w:tcPr>
          <w:p w:rsidR="00490C05" w:rsidRPr="006F1525" w:rsidRDefault="00490C05" w:rsidP="00A73C67">
            <w:pPr>
              <w:rPr>
                <w:b/>
              </w:rPr>
            </w:pPr>
            <w:r w:rsidRPr="006F1525">
              <w:rPr>
                <w:b/>
              </w:rPr>
              <w:t xml:space="preserve">National </w:t>
            </w:r>
            <w:r w:rsidR="00E258D4">
              <w:rPr>
                <w:b/>
              </w:rPr>
              <w:t>2023</w:t>
            </w:r>
          </w:p>
        </w:tc>
      </w:tr>
      <w:tr w:rsidR="00A778BF" w:rsidTr="00C82DC5">
        <w:tc>
          <w:tcPr>
            <w:tcW w:w="2339" w:type="dxa"/>
          </w:tcPr>
          <w:p w:rsidR="00A778BF" w:rsidRPr="006F1525" w:rsidRDefault="00A778BF" w:rsidP="00A778BF">
            <w:pPr>
              <w:rPr>
                <w:b/>
              </w:rPr>
            </w:pPr>
            <w:r w:rsidRPr="006F1525">
              <w:rPr>
                <w:b/>
              </w:rPr>
              <w:t xml:space="preserve">Reading </w:t>
            </w:r>
          </w:p>
        </w:tc>
        <w:tc>
          <w:tcPr>
            <w:tcW w:w="2311" w:type="dxa"/>
          </w:tcPr>
          <w:p w:rsidR="00A778BF" w:rsidRPr="00490C05" w:rsidRDefault="00E258D4" w:rsidP="00A778BF">
            <w:r>
              <w:t>107</w:t>
            </w:r>
          </w:p>
        </w:tc>
        <w:tc>
          <w:tcPr>
            <w:tcW w:w="2312" w:type="dxa"/>
          </w:tcPr>
          <w:p w:rsidR="00A778BF" w:rsidRPr="006F1525" w:rsidRDefault="00A778BF" w:rsidP="00A778BF">
            <w:r>
              <w:t>10</w:t>
            </w:r>
            <w:r w:rsidR="00774109">
              <w:t>5</w:t>
            </w:r>
          </w:p>
        </w:tc>
      </w:tr>
      <w:tr w:rsidR="00A778BF" w:rsidTr="00C82DC5">
        <w:tc>
          <w:tcPr>
            <w:tcW w:w="2339" w:type="dxa"/>
          </w:tcPr>
          <w:p w:rsidR="00A778BF" w:rsidRPr="006F1525" w:rsidRDefault="00A778BF" w:rsidP="00A778BF">
            <w:pPr>
              <w:rPr>
                <w:b/>
                <w:sz w:val="24"/>
                <w:szCs w:val="24"/>
              </w:rPr>
            </w:pPr>
            <w:r w:rsidRPr="006F1525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2311" w:type="dxa"/>
          </w:tcPr>
          <w:p w:rsidR="00A778BF" w:rsidRPr="00490C05" w:rsidRDefault="00E258D4" w:rsidP="00A7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312" w:type="dxa"/>
          </w:tcPr>
          <w:p w:rsidR="00A778BF" w:rsidRPr="006F1525" w:rsidRDefault="00A778BF" w:rsidP="00A7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928E3">
              <w:rPr>
                <w:sz w:val="24"/>
                <w:szCs w:val="24"/>
              </w:rPr>
              <w:t>4</w:t>
            </w:r>
          </w:p>
        </w:tc>
      </w:tr>
      <w:tr w:rsidR="00A778BF" w:rsidTr="00C82DC5">
        <w:tc>
          <w:tcPr>
            <w:tcW w:w="2339" w:type="dxa"/>
          </w:tcPr>
          <w:p w:rsidR="00A778BF" w:rsidRPr="006F1525" w:rsidRDefault="00A778BF" w:rsidP="00A778BF">
            <w:pPr>
              <w:rPr>
                <w:b/>
                <w:sz w:val="24"/>
                <w:szCs w:val="24"/>
              </w:rPr>
            </w:pPr>
            <w:proofErr w:type="spellStart"/>
            <w:r w:rsidRPr="006F1525">
              <w:rPr>
                <w:b/>
                <w:sz w:val="24"/>
                <w:szCs w:val="24"/>
              </w:rPr>
              <w:t>SPaG</w:t>
            </w:r>
            <w:proofErr w:type="spellEnd"/>
          </w:p>
        </w:tc>
        <w:tc>
          <w:tcPr>
            <w:tcW w:w="2311" w:type="dxa"/>
          </w:tcPr>
          <w:p w:rsidR="00A778BF" w:rsidRDefault="00A778BF" w:rsidP="00A778BF">
            <w:r>
              <w:t>1</w:t>
            </w:r>
            <w:r w:rsidR="00E258D4">
              <w:t>09</w:t>
            </w:r>
          </w:p>
        </w:tc>
        <w:tc>
          <w:tcPr>
            <w:tcW w:w="2312" w:type="dxa"/>
          </w:tcPr>
          <w:p w:rsidR="00A778BF" w:rsidRPr="006F1525" w:rsidRDefault="00A778BF" w:rsidP="00A778BF">
            <w:pPr>
              <w:rPr>
                <w:sz w:val="24"/>
                <w:szCs w:val="24"/>
              </w:rPr>
            </w:pPr>
            <w:r w:rsidRPr="006F1525">
              <w:rPr>
                <w:sz w:val="24"/>
                <w:szCs w:val="24"/>
              </w:rPr>
              <w:t>10</w:t>
            </w:r>
            <w:r w:rsidR="00C928E3">
              <w:rPr>
                <w:sz w:val="24"/>
                <w:szCs w:val="24"/>
              </w:rPr>
              <w:t>5</w:t>
            </w:r>
          </w:p>
        </w:tc>
      </w:tr>
      <w:tr w:rsidR="00490C05" w:rsidTr="00C82DC5">
        <w:tc>
          <w:tcPr>
            <w:tcW w:w="2339" w:type="dxa"/>
          </w:tcPr>
          <w:p w:rsidR="00490C05" w:rsidRPr="006F1525" w:rsidRDefault="00490C05" w:rsidP="00490C05">
            <w:pPr>
              <w:rPr>
                <w:b/>
                <w:sz w:val="24"/>
                <w:szCs w:val="24"/>
              </w:rPr>
            </w:pPr>
            <w:r w:rsidRPr="006F1525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2311" w:type="dxa"/>
          </w:tcPr>
          <w:p w:rsidR="00490C05" w:rsidRPr="00490C05" w:rsidRDefault="00490C05" w:rsidP="00490C05">
            <w:pPr>
              <w:rPr>
                <w:sz w:val="24"/>
                <w:szCs w:val="24"/>
              </w:rPr>
            </w:pPr>
            <w:r w:rsidRPr="00490C05">
              <w:rPr>
                <w:sz w:val="24"/>
                <w:szCs w:val="24"/>
              </w:rPr>
              <w:t>N/A</w:t>
            </w:r>
          </w:p>
        </w:tc>
        <w:tc>
          <w:tcPr>
            <w:tcW w:w="2312" w:type="dxa"/>
          </w:tcPr>
          <w:p w:rsidR="00490C05" w:rsidRPr="006F1525" w:rsidRDefault="00490C05" w:rsidP="0049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A73C67" w:rsidRDefault="00A73C67" w:rsidP="00A06476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694"/>
        <w:gridCol w:w="1717"/>
        <w:gridCol w:w="1522"/>
        <w:gridCol w:w="1522"/>
      </w:tblGrid>
      <w:tr w:rsidR="00C32D60" w:rsidRPr="00D71179" w:rsidTr="005467B1">
        <w:trPr>
          <w:trHeight w:val="397"/>
        </w:trPr>
        <w:tc>
          <w:tcPr>
            <w:tcW w:w="8361" w:type="dxa"/>
            <w:gridSpan w:val="5"/>
            <w:shd w:val="clear" w:color="auto" w:fill="BDD6EE" w:themeFill="accent1" w:themeFillTint="66"/>
          </w:tcPr>
          <w:p w:rsidR="00C32D60" w:rsidRPr="005467B1" w:rsidRDefault="00C32D60" w:rsidP="00F36CB4">
            <w:pPr>
              <w:jc w:val="center"/>
              <w:rPr>
                <w:rFonts w:ascii="Comic Sans MS" w:hAnsi="Comic Sans MS"/>
                <w:b/>
              </w:rPr>
            </w:pPr>
            <w:r w:rsidRPr="005467B1">
              <w:rPr>
                <w:rFonts w:ascii="Comic Sans MS" w:hAnsi="Comic Sans MS"/>
                <w:b/>
              </w:rPr>
              <w:t>Progress score KS 1 – KS 2</w:t>
            </w:r>
          </w:p>
        </w:tc>
      </w:tr>
      <w:tr w:rsidR="00E258D4" w:rsidRPr="00D71179" w:rsidTr="005467B1">
        <w:trPr>
          <w:trHeight w:val="1071"/>
        </w:trPr>
        <w:tc>
          <w:tcPr>
            <w:tcW w:w="1906" w:type="dxa"/>
            <w:shd w:val="clear" w:color="auto" w:fill="BDD6EE" w:themeFill="accent1" w:themeFillTint="66"/>
          </w:tcPr>
          <w:p w:rsidR="00E258D4" w:rsidRPr="00D71179" w:rsidRDefault="00E258D4" w:rsidP="00E258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94" w:type="dxa"/>
            <w:shd w:val="clear" w:color="auto" w:fill="BDD6EE" w:themeFill="accent1" w:themeFillTint="66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  <w:b/>
              </w:rPr>
            </w:pPr>
            <w:r w:rsidRPr="005467B1">
              <w:rPr>
                <w:rFonts w:ascii="Comic Sans MS" w:hAnsi="Comic Sans MS"/>
              </w:rPr>
              <w:t>2018-2019</w:t>
            </w:r>
          </w:p>
        </w:tc>
        <w:tc>
          <w:tcPr>
            <w:tcW w:w="1717" w:type="dxa"/>
            <w:shd w:val="clear" w:color="auto" w:fill="BDD6EE" w:themeFill="accent1" w:themeFillTint="66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 w:rsidRPr="005467B1">
              <w:rPr>
                <w:rFonts w:ascii="Comic Sans MS" w:hAnsi="Comic Sans MS"/>
              </w:rPr>
              <w:t>2021 -2022</w:t>
            </w:r>
          </w:p>
          <w:p w:rsidR="00E258D4" w:rsidRPr="005467B1" w:rsidRDefault="00E258D4" w:rsidP="00E258D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BDD6EE" w:themeFill="accent1" w:themeFillTint="66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 w:rsidRPr="005467B1">
              <w:rPr>
                <w:rFonts w:ascii="Comic Sans MS" w:hAnsi="Comic Sans MS"/>
              </w:rPr>
              <w:t>2022 -2023</w:t>
            </w:r>
          </w:p>
          <w:p w:rsidR="00E258D4" w:rsidRPr="005467B1" w:rsidRDefault="00E258D4" w:rsidP="00E258D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BDD6EE" w:themeFill="accent1" w:themeFillTint="66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 w:rsidRPr="005467B1">
              <w:rPr>
                <w:rFonts w:ascii="Comic Sans MS" w:hAnsi="Comic Sans MS"/>
              </w:rPr>
              <w:t>202</w:t>
            </w:r>
            <w:r>
              <w:rPr>
                <w:rFonts w:ascii="Comic Sans MS" w:hAnsi="Comic Sans MS"/>
              </w:rPr>
              <w:t>3</w:t>
            </w:r>
            <w:r w:rsidRPr="005467B1">
              <w:rPr>
                <w:rFonts w:ascii="Comic Sans MS" w:hAnsi="Comic Sans MS"/>
              </w:rPr>
              <w:t xml:space="preserve"> -202</w:t>
            </w:r>
            <w:r>
              <w:rPr>
                <w:rFonts w:ascii="Comic Sans MS" w:hAnsi="Comic Sans MS"/>
              </w:rPr>
              <w:t>4</w:t>
            </w:r>
          </w:p>
          <w:p w:rsidR="00E258D4" w:rsidRPr="005467B1" w:rsidRDefault="00E258D4" w:rsidP="00E258D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258D4" w:rsidRPr="00D71179" w:rsidTr="005467B1">
        <w:trPr>
          <w:trHeight w:val="397"/>
        </w:trPr>
        <w:tc>
          <w:tcPr>
            <w:tcW w:w="1906" w:type="dxa"/>
            <w:shd w:val="clear" w:color="auto" w:fill="auto"/>
          </w:tcPr>
          <w:p w:rsidR="00E258D4" w:rsidRPr="00D71179" w:rsidRDefault="00E258D4" w:rsidP="00E258D4">
            <w:pPr>
              <w:rPr>
                <w:rFonts w:ascii="Comic Sans MS" w:hAnsi="Comic Sans MS"/>
                <w:b/>
              </w:rPr>
            </w:pPr>
            <w:r w:rsidRPr="00D71179">
              <w:rPr>
                <w:rFonts w:ascii="Comic Sans MS" w:hAnsi="Comic Sans MS"/>
                <w:b/>
              </w:rPr>
              <w:t>Reading</w:t>
            </w:r>
          </w:p>
        </w:tc>
        <w:tc>
          <w:tcPr>
            <w:tcW w:w="1694" w:type="dxa"/>
            <w:shd w:val="clear" w:color="auto" w:fill="auto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 w:rsidRPr="005467B1">
              <w:rPr>
                <w:rFonts w:ascii="Comic Sans MS" w:hAnsi="Comic Sans MS"/>
              </w:rPr>
              <w:t>4.4</w:t>
            </w:r>
          </w:p>
        </w:tc>
        <w:tc>
          <w:tcPr>
            <w:tcW w:w="1717" w:type="dxa"/>
            <w:shd w:val="clear" w:color="auto" w:fill="auto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 w:rsidRPr="005467B1">
              <w:rPr>
                <w:rFonts w:ascii="Comic Sans MS" w:hAnsi="Comic Sans MS"/>
              </w:rPr>
              <w:t>4.7</w:t>
            </w:r>
          </w:p>
        </w:tc>
        <w:tc>
          <w:tcPr>
            <w:tcW w:w="1522" w:type="dxa"/>
            <w:shd w:val="clear" w:color="auto" w:fill="auto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 w:rsidRPr="005467B1">
              <w:rPr>
                <w:rFonts w:ascii="Comic Sans MS" w:hAnsi="Comic Sans MS"/>
              </w:rPr>
              <w:t>5.4</w:t>
            </w:r>
          </w:p>
        </w:tc>
        <w:tc>
          <w:tcPr>
            <w:tcW w:w="1522" w:type="dxa"/>
            <w:shd w:val="clear" w:color="auto" w:fill="auto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2.5</w:t>
            </w:r>
          </w:p>
        </w:tc>
      </w:tr>
      <w:tr w:rsidR="00E258D4" w:rsidRPr="00D71179" w:rsidTr="005467B1">
        <w:trPr>
          <w:trHeight w:val="397"/>
        </w:trPr>
        <w:tc>
          <w:tcPr>
            <w:tcW w:w="1906" w:type="dxa"/>
            <w:shd w:val="clear" w:color="auto" w:fill="auto"/>
          </w:tcPr>
          <w:p w:rsidR="00E258D4" w:rsidRPr="00D71179" w:rsidRDefault="00E258D4" w:rsidP="00E258D4">
            <w:pPr>
              <w:rPr>
                <w:rFonts w:ascii="Comic Sans MS" w:hAnsi="Comic Sans MS"/>
                <w:b/>
              </w:rPr>
            </w:pPr>
            <w:r w:rsidRPr="00D71179">
              <w:rPr>
                <w:rFonts w:ascii="Comic Sans MS" w:hAnsi="Comic Sans MS"/>
                <w:b/>
              </w:rPr>
              <w:t>Writing</w:t>
            </w:r>
          </w:p>
        </w:tc>
        <w:tc>
          <w:tcPr>
            <w:tcW w:w="1694" w:type="dxa"/>
            <w:shd w:val="clear" w:color="auto" w:fill="auto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 w:rsidRPr="005467B1">
              <w:rPr>
                <w:rFonts w:ascii="Comic Sans MS" w:hAnsi="Comic Sans MS"/>
              </w:rPr>
              <w:t>1.7</w:t>
            </w:r>
          </w:p>
        </w:tc>
        <w:tc>
          <w:tcPr>
            <w:tcW w:w="1717" w:type="dxa"/>
            <w:shd w:val="clear" w:color="auto" w:fill="auto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 w:rsidRPr="005467B1">
              <w:rPr>
                <w:rFonts w:ascii="Comic Sans MS" w:hAnsi="Comic Sans MS"/>
              </w:rPr>
              <w:t>4.6</w:t>
            </w:r>
          </w:p>
        </w:tc>
        <w:tc>
          <w:tcPr>
            <w:tcW w:w="1522" w:type="dxa"/>
            <w:shd w:val="clear" w:color="auto" w:fill="auto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 w:rsidRPr="005467B1">
              <w:rPr>
                <w:rFonts w:ascii="Comic Sans MS" w:hAnsi="Comic Sans MS"/>
              </w:rPr>
              <w:t>2.5</w:t>
            </w:r>
          </w:p>
        </w:tc>
        <w:tc>
          <w:tcPr>
            <w:tcW w:w="1522" w:type="dxa"/>
            <w:shd w:val="clear" w:color="auto" w:fill="auto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3.1</w:t>
            </w:r>
          </w:p>
        </w:tc>
      </w:tr>
      <w:tr w:rsidR="00E258D4" w:rsidRPr="00D71179" w:rsidTr="005467B1">
        <w:trPr>
          <w:trHeight w:val="397"/>
        </w:trPr>
        <w:tc>
          <w:tcPr>
            <w:tcW w:w="1906" w:type="dxa"/>
            <w:shd w:val="clear" w:color="auto" w:fill="auto"/>
          </w:tcPr>
          <w:p w:rsidR="00E258D4" w:rsidRPr="00D71179" w:rsidRDefault="00E258D4" w:rsidP="00E258D4">
            <w:pPr>
              <w:rPr>
                <w:rFonts w:ascii="Comic Sans MS" w:hAnsi="Comic Sans MS"/>
                <w:b/>
              </w:rPr>
            </w:pPr>
            <w:r w:rsidRPr="00D71179"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1694" w:type="dxa"/>
            <w:shd w:val="clear" w:color="auto" w:fill="auto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 w:rsidRPr="005467B1">
              <w:rPr>
                <w:rFonts w:ascii="Comic Sans MS" w:hAnsi="Comic Sans MS"/>
              </w:rPr>
              <w:t>4.1</w:t>
            </w:r>
          </w:p>
        </w:tc>
        <w:tc>
          <w:tcPr>
            <w:tcW w:w="1717" w:type="dxa"/>
            <w:shd w:val="clear" w:color="auto" w:fill="auto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 w:rsidRPr="005467B1">
              <w:rPr>
                <w:rFonts w:ascii="Comic Sans MS" w:hAnsi="Comic Sans MS"/>
              </w:rPr>
              <w:t>3.2</w:t>
            </w:r>
          </w:p>
        </w:tc>
        <w:tc>
          <w:tcPr>
            <w:tcW w:w="1522" w:type="dxa"/>
            <w:shd w:val="clear" w:color="auto" w:fill="auto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 w:rsidRPr="005467B1">
              <w:rPr>
                <w:rFonts w:ascii="Comic Sans MS" w:hAnsi="Comic Sans MS"/>
              </w:rPr>
              <w:t>6.2</w:t>
            </w:r>
          </w:p>
        </w:tc>
        <w:tc>
          <w:tcPr>
            <w:tcW w:w="1522" w:type="dxa"/>
            <w:shd w:val="clear" w:color="auto" w:fill="auto"/>
          </w:tcPr>
          <w:p w:rsidR="00E258D4" w:rsidRPr="005467B1" w:rsidRDefault="00E258D4" w:rsidP="00E258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3.5</w:t>
            </w:r>
          </w:p>
        </w:tc>
      </w:tr>
    </w:tbl>
    <w:p w:rsidR="00A60113" w:rsidRDefault="00A60113" w:rsidP="00A06476">
      <w:pPr>
        <w:rPr>
          <w:b/>
          <w:sz w:val="28"/>
          <w:szCs w:val="28"/>
          <w:u w:val="single"/>
        </w:rPr>
      </w:pPr>
    </w:p>
    <w:p w:rsidR="000B3EF0" w:rsidRPr="00C670EC" w:rsidRDefault="000B3EF0" w:rsidP="000B3EF0">
      <w:pPr>
        <w:rPr>
          <w:rFonts w:cstheme="minorHAnsi"/>
          <w:b/>
          <w:u w:val="single"/>
        </w:rPr>
      </w:pPr>
    </w:p>
    <w:sectPr w:rsidR="000B3EF0" w:rsidRPr="00C670E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EDA" w:rsidRDefault="00900EDA" w:rsidP="00B415FD">
      <w:pPr>
        <w:spacing w:after="0" w:line="240" w:lineRule="auto"/>
      </w:pPr>
      <w:r>
        <w:separator/>
      </w:r>
    </w:p>
  </w:endnote>
  <w:endnote w:type="continuationSeparator" w:id="0">
    <w:p w:rsidR="00900EDA" w:rsidRDefault="00900EDA" w:rsidP="00B4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EDA" w:rsidRDefault="00900EDA" w:rsidP="00B415FD">
      <w:pPr>
        <w:spacing w:after="0" w:line="240" w:lineRule="auto"/>
      </w:pPr>
      <w:r>
        <w:separator/>
      </w:r>
    </w:p>
  </w:footnote>
  <w:footnote w:type="continuationSeparator" w:id="0">
    <w:p w:rsidR="00900EDA" w:rsidRDefault="00900EDA" w:rsidP="00B4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5FD" w:rsidRDefault="00B415FD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016729B" wp14:editId="38376F03">
          <wp:simplePos x="0" y="0"/>
          <wp:positionH relativeFrom="margin">
            <wp:posOffset>5347970</wp:posOffset>
          </wp:positionH>
          <wp:positionV relativeFrom="paragraph">
            <wp:posOffset>-234315</wp:posOffset>
          </wp:positionV>
          <wp:extent cx="819150" cy="836295"/>
          <wp:effectExtent l="0" t="0" r="0" b="1905"/>
          <wp:wrapTight wrapText="bothSides">
            <wp:wrapPolygon edited="0">
              <wp:start x="0" y="0"/>
              <wp:lineTo x="0" y="21157"/>
              <wp:lineTo x="21098" y="21157"/>
              <wp:lineTo x="21098" y="0"/>
              <wp:lineTo x="0" y="0"/>
            </wp:wrapPolygon>
          </wp:wrapTight>
          <wp:docPr id="1" name="Picture 1" descr="img1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10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38" t="3539" r="21475" b="14156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5FD" w:rsidRDefault="00B41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2A5"/>
    <w:multiLevelType w:val="hybridMultilevel"/>
    <w:tmpl w:val="FCA84CC0"/>
    <w:lvl w:ilvl="0" w:tplc="47BC45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B0C0C"/>
        <w:sz w:val="29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A25E7"/>
    <w:multiLevelType w:val="hybridMultilevel"/>
    <w:tmpl w:val="7312E5A2"/>
    <w:lvl w:ilvl="0" w:tplc="8FDC91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76"/>
    <w:rsid w:val="000B3EF0"/>
    <w:rsid w:val="000C6361"/>
    <w:rsid w:val="00170E5E"/>
    <w:rsid w:val="001E7733"/>
    <w:rsid w:val="002C2561"/>
    <w:rsid w:val="002C5D2C"/>
    <w:rsid w:val="002F74F4"/>
    <w:rsid w:val="00323B10"/>
    <w:rsid w:val="0039361A"/>
    <w:rsid w:val="003B2E8F"/>
    <w:rsid w:val="00431CB6"/>
    <w:rsid w:val="00434AC4"/>
    <w:rsid w:val="00436008"/>
    <w:rsid w:val="004900FF"/>
    <w:rsid w:val="00490C05"/>
    <w:rsid w:val="005467B1"/>
    <w:rsid w:val="006750FB"/>
    <w:rsid w:val="00685524"/>
    <w:rsid w:val="006F1525"/>
    <w:rsid w:val="007174AF"/>
    <w:rsid w:val="00725E74"/>
    <w:rsid w:val="00774109"/>
    <w:rsid w:val="008A6AE3"/>
    <w:rsid w:val="008D6226"/>
    <w:rsid w:val="00900EDA"/>
    <w:rsid w:val="00923D91"/>
    <w:rsid w:val="0094390C"/>
    <w:rsid w:val="00946F69"/>
    <w:rsid w:val="009B696D"/>
    <w:rsid w:val="00A06476"/>
    <w:rsid w:val="00A60113"/>
    <w:rsid w:val="00A73C67"/>
    <w:rsid w:val="00A778BF"/>
    <w:rsid w:val="00B15238"/>
    <w:rsid w:val="00B415FD"/>
    <w:rsid w:val="00B50EDF"/>
    <w:rsid w:val="00BB732E"/>
    <w:rsid w:val="00C32D60"/>
    <w:rsid w:val="00C670EC"/>
    <w:rsid w:val="00C74FEB"/>
    <w:rsid w:val="00C82DC5"/>
    <w:rsid w:val="00C928E3"/>
    <w:rsid w:val="00C93714"/>
    <w:rsid w:val="00D006CD"/>
    <w:rsid w:val="00DA6097"/>
    <w:rsid w:val="00DD7FCD"/>
    <w:rsid w:val="00DF324C"/>
    <w:rsid w:val="00E121A7"/>
    <w:rsid w:val="00E258D4"/>
    <w:rsid w:val="00E702AF"/>
    <w:rsid w:val="00E72C17"/>
    <w:rsid w:val="00EA1753"/>
    <w:rsid w:val="00EB5F25"/>
    <w:rsid w:val="00F560EA"/>
    <w:rsid w:val="00F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2CA3"/>
  <w15:chartTrackingRefBased/>
  <w15:docId w15:val="{3E5B869A-7CF0-452C-A38B-7E10E80C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47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1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FD"/>
  </w:style>
  <w:style w:type="paragraph" w:styleId="Footer">
    <w:name w:val="footer"/>
    <w:basedOn w:val="Normal"/>
    <w:link w:val="FooterChar"/>
    <w:uiPriority w:val="99"/>
    <w:unhideWhenUsed/>
    <w:rsid w:val="00B41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5FD"/>
  </w:style>
  <w:style w:type="character" w:styleId="FollowedHyperlink">
    <w:name w:val="FollowedHyperlink"/>
    <w:basedOn w:val="DefaultParagraphFont"/>
    <w:uiPriority w:val="99"/>
    <w:semiHidden/>
    <w:unhideWhenUsed/>
    <w:rsid w:val="00B415F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3E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6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re-school-performance.service.gov.uk/school/105711/st-mary's-cofe-primary-school-high-crompt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rts.ofsted.gov.uk/inspection-reports/find-inspection-report/provider/ELS/1057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Hartley</dc:creator>
  <cp:keywords/>
  <dc:description/>
  <cp:lastModifiedBy>P Hartley</cp:lastModifiedBy>
  <cp:revision>2</cp:revision>
  <cp:lastPrinted>2022-10-20T10:09:00Z</cp:lastPrinted>
  <dcterms:created xsi:type="dcterms:W3CDTF">2024-10-02T12:58:00Z</dcterms:created>
  <dcterms:modified xsi:type="dcterms:W3CDTF">2024-10-02T12:58:00Z</dcterms:modified>
</cp:coreProperties>
</file>